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2FA" w:rsidRPr="00202BC4" w:rsidRDefault="00F712FA" w:rsidP="00202BC4">
      <w:pPr>
        <w:pStyle w:val="Subtitle"/>
        <w:tabs>
          <w:tab w:val="right" w:pos="10800"/>
        </w:tabs>
        <w:spacing w:after="0"/>
        <w:jc w:val="left"/>
        <w:rPr>
          <w:rFonts w:asciiTheme="minorHAnsi" w:hAnsiTheme="minorHAnsi" w:cstheme="minorHAnsi"/>
          <w:sz w:val="32"/>
        </w:rPr>
      </w:pPr>
      <w:r w:rsidRPr="00202BC4">
        <w:rPr>
          <w:rFonts w:asciiTheme="minorHAnsi" w:hAnsiTheme="minorHAnsi" w:cstheme="minorHAnsi"/>
          <w:sz w:val="32"/>
        </w:rPr>
        <w:t>Summer Bible Class</w:t>
      </w:r>
      <w:r w:rsidRPr="00202BC4">
        <w:rPr>
          <w:rFonts w:asciiTheme="minorHAnsi" w:hAnsiTheme="minorHAnsi" w:cstheme="minorHAnsi"/>
          <w:sz w:val="32"/>
        </w:rPr>
        <w:tab/>
        <w:t>2020</w:t>
      </w:r>
    </w:p>
    <w:p w:rsidR="00F712FA" w:rsidRPr="00202BC4" w:rsidRDefault="00F712FA" w:rsidP="00202BC4">
      <w:pPr>
        <w:pStyle w:val="Subtitle"/>
        <w:tabs>
          <w:tab w:val="right" w:pos="10800"/>
        </w:tabs>
        <w:spacing w:after="0"/>
        <w:jc w:val="left"/>
        <w:rPr>
          <w:rFonts w:asciiTheme="minorHAnsi" w:hAnsiTheme="minorHAnsi" w:cstheme="minorHAnsi"/>
          <w:sz w:val="32"/>
        </w:rPr>
      </w:pPr>
      <w:r w:rsidRPr="00202BC4">
        <w:rPr>
          <w:rFonts w:asciiTheme="minorHAnsi" w:hAnsiTheme="minorHAnsi" w:cstheme="minorHAnsi"/>
          <w:sz w:val="32"/>
        </w:rPr>
        <w:t>Book of Acts</w:t>
      </w:r>
    </w:p>
    <w:p w:rsidR="00202BC4" w:rsidRDefault="00202BC4" w:rsidP="00202BC4">
      <w:pPr>
        <w:pStyle w:val="Subtitle"/>
        <w:tabs>
          <w:tab w:val="right" w:pos="10800"/>
        </w:tabs>
        <w:spacing w:after="0"/>
        <w:jc w:val="left"/>
        <w:rPr>
          <w:rFonts w:asciiTheme="minorHAnsi" w:hAnsiTheme="minorHAnsi" w:cstheme="minorHAnsi"/>
        </w:rPr>
      </w:pPr>
    </w:p>
    <w:p w:rsidR="00190BD4" w:rsidRPr="001D33A0" w:rsidRDefault="00190BD4" w:rsidP="001D33A0">
      <w:pPr>
        <w:tabs>
          <w:tab w:val="right" w:pos="10800"/>
        </w:tabs>
        <w:rPr>
          <w:rFonts w:asciiTheme="minorHAnsi" w:hAnsiTheme="minorHAnsi" w:cstheme="minorHAnsi"/>
          <w:b/>
          <w:bCs/>
          <w:sz w:val="24"/>
          <w:szCs w:val="24"/>
        </w:rPr>
      </w:pPr>
      <w:r w:rsidRPr="001D33A0">
        <w:rPr>
          <w:rFonts w:asciiTheme="minorHAnsi" w:hAnsiTheme="minorHAnsi" w:cstheme="minorHAnsi"/>
          <w:b/>
          <w:bCs/>
          <w:sz w:val="24"/>
          <w:szCs w:val="24"/>
        </w:rPr>
        <w:t>Miraculous tongues announce the wonders of God</w:t>
      </w:r>
    </w:p>
    <w:p w:rsidR="00190BD4" w:rsidRPr="001D33A0" w:rsidRDefault="0025567A"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 xml:space="preserve">Read Acts 2:1-21. </w:t>
      </w:r>
      <w:r w:rsidR="00190BD4" w:rsidRPr="001D33A0">
        <w:rPr>
          <w:rFonts w:asciiTheme="minorHAnsi" w:hAnsiTheme="minorHAnsi" w:cstheme="minorHAnsi"/>
          <w:sz w:val="24"/>
          <w:szCs w:val="24"/>
        </w:rPr>
        <w:t>The Holy Spirit equipped believers to speak in all the languages their audience spoke. What was the co</w:t>
      </w:r>
      <w:r w:rsidR="00A348AC" w:rsidRPr="001D33A0">
        <w:rPr>
          <w:rFonts w:asciiTheme="minorHAnsi" w:hAnsiTheme="minorHAnsi" w:cstheme="minorHAnsi"/>
          <w:sz w:val="24"/>
          <w:szCs w:val="24"/>
        </w:rPr>
        <w:t>ntent of the apostles’ message?</w:t>
      </w:r>
    </w:p>
    <w:p w:rsidR="00A51CA1" w:rsidRDefault="00A51CA1"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Why was Pentecost a good time for the outpouring of the Holy Spirit and the beginning of the w</w:t>
      </w:r>
      <w:r w:rsidR="00A348AC" w:rsidRPr="001D33A0">
        <w:rPr>
          <w:rFonts w:asciiTheme="minorHAnsi" w:hAnsiTheme="minorHAnsi" w:cstheme="minorHAnsi"/>
          <w:sz w:val="24"/>
          <w:szCs w:val="24"/>
        </w:rPr>
        <w:t>orldwide spread of the gospel?</w:t>
      </w:r>
    </w:p>
    <w:p w:rsidR="00A51CA1" w:rsidRDefault="00A51CA1"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What was the purpose of the</w:t>
      </w:r>
      <w:r w:rsidR="00A348AC" w:rsidRPr="001D33A0">
        <w:rPr>
          <w:rFonts w:asciiTheme="minorHAnsi" w:hAnsiTheme="minorHAnsi" w:cstheme="minorHAnsi"/>
          <w:sz w:val="24"/>
          <w:szCs w:val="24"/>
        </w:rPr>
        <w:t xml:space="preserve"> signs and the gift of tongues?</w:t>
      </w:r>
    </w:p>
    <w:p w:rsidR="00A51CA1" w:rsidRDefault="00A51CA1"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7C2984" w:rsidRDefault="00190BD4" w:rsidP="001D33A0">
      <w:pPr>
        <w:pStyle w:val="ListParagraph"/>
        <w:numPr>
          <w:ilvl w:val="0"/>
          <w:numId w:val="2"/>
        </w:numPr>
        <w:tabs>
          <w:tab w:val="right" w:pos="10800"/>
        </w:tabs>
        <w:ind w:left="360"/>
        <w:rPr>
          <w:rFonts w:asciiTheme="minorHAnsi" w:hAnsiTheme="minorHAnsi" w:cstheme="minorHAnsi"/>
          <w:color w:val="0070C0"/>
          <w:sz w:val="24"/>
          <w:szCs w:val="24"/>
        </w:rPr>
      </w:pPr>
      <w:r w:rsidRPr="001D33A0">
        <w:rPr>
          <w:rFonts w:asciiTheme="minorHAnsi" w:hAnsiTheme="minorHAnsi" w:cstheme="minorHAnsi"/>
          <w:sz w:val="24"/>
          <w:szCs w:val="24"/>
        </w:rPr>
        <w:t>Peter quoted Joel as prophesying that the events of Pentecost would occur “in the last days.” If Pentecost happened in the last days, what does that say about the time in which we are now living?</w:t>
      </w:r>
      <w:r w:rsidR="00A348AC" w:rsidRPr="001D33A0">
        <w:rPr>
          <w:rFonts w:asciiTheme="minorHAnsi" w:hAnsiTheme="minorHAnsi" w:cstheme="minorHAnsi"/>
          <w:sz w:val="24"/>
          <w:szCs w:val="24"/>
        </w:rPr>
        <w:t xml:space="preserve"> Why is that important to know?</w:t>
      </w:r>
    </w:p>
    <w:p w:rsidR="007C2984" w:rsidRDefault="007C2984" w:rsidP="007C2984">
      <w:pPr>
        <w:tabs>
          <w:tab w:val="right" w:pos="10800"/>
        </w:tabs>
        <w:rPr>
          <w:rFonts w:asciiTheme="minorHAnsi" w:hAnsiTheme="minorHAnsi" w:cstheme="minorHAnsi"/>
          <w:color w:val="0070C0"/>
          <w:sz w:val="24"/>
          <w:szCs w:val="24"/>
        </w:rPr>
      </w:pPr>
    </w:p>
    <w:p w:rsidR="007C2984" w:rsidRPr="007C2984" w:rsidRDefault="007C2984" w:rsidP="007C2984">
      <w:pPr>
        <w:tabs>
          <w:tab w:val="right" w:pos="10800"/>
        </w:tabs>
        <w:rPr>
          <w:rFonts w:asciiTheme="minorHAnsi" w:hAnsiTheme="minorHAnsi" w:cstheme="minorHAnsi"/>
          <w:color w:val="0070C0"/>
          <w:sz w:val="24"/>
          <w:szCs w:val="24"/>
        </w:rPr>
      </w:pPr>
    </w:p>
    <w:p w:rsidR="00190BD4" w:rsidRPr="001D33A0" w:rsidRDefault="00A348AC" w:rsidP="001D33A0">
      <w:pPr>
        <w:tabs>
          <w:tab w:val="right" w:pos="10800"/>
        </w:tabs>
        <w:rPr>
          <w:rFonts w:asciiTheme="minorHAnsi" w:hAnsiTheme="minorHAnsi" w:cstheme="minorHAnsi"/>
          <w:b/>
          <w:bCs/>
          <w:sz w:val="24"/>
          <w:szCs w:val="24"/>
        </w:rPr>
      </w:pPr>
      <w:r w:rsidRPr="001D33A0">
        <w:rPr>
          <w:rFonts w:asciiTheme="minorHAnsi" w:hAnsiTheme="minorHAnsi" w:cstheme="minorHAnsi"/>
          <w:b/>
          <w:bCs/>
          <w:sz w:val="24"/>
          <w:szCs w:val="24"/>
        </w:rPr>
        <w:t>Y</w:t>
      </w:r>
      <w:r w:rsidR="00340790">
        <w:rPr>
          <w:rFonts w:asciiTheme="minorHAnsi" w:hAnsiTheme="minorHAnsi" w:cstheme="minorHAnsi"/>
          <w:b/>
          <w:bCs/>
          <w:sz w:val="24"/>
          <w:szCs w:val="24"/>
        </w:rPr>
        <w:t>ou crucified the Messiah, but H</w:t>
      </w:r>
      <w:r w:rsidR="00190BD4" w:rsidRPr="001D33A0">
        <w:rPr>
          <w:rFonts w:asciiTheme="minorHAnsi" w:hAnsiTheme="minorHAnsi" w:cstheme="minorHAnsi"/>
          <w:b/>
          <w:bCs/>
          <w:sz w:val="24"/>
          <w:szCs w:val="24"/>
        </w:rPr>
        <w:t>e is your Savior too</w:t>
      </w:r>
    </w:p>
    <w:p w:rsidR="00190BD4" w:rsidRPr="00202BC4" w:rsidRDefault="00A348AC" w:rsidP="001D33A0">
      <w:pPr>
        <w:pStyle w:val="BodyTextIndent2"/>
        <w:numPr>
          <w:ilvl w:val="0"/>
          <w:numId w:val="2"/>
        </w:numPr>
        <w:tabs>
          <w:tab w:val="right" w:pos="10800"/>
        </w:tabs>
        <w:spacing w:after="0"/>
        <w:ind w:left="360"/>
        <w:rPr>
          <w:rFonts w:asciiTheme="minorHAnsi" w:hAnsiTheme="minorHAnsi" w:cstheme="minorHAnsi"/>
          <w:sz w:val="24"/>
          <w:szCs w:val="24"/>
        </w:rPr>
      </w:pPr>
      <w:r w:rsidRPr="00202BC4">
        <w:rPr>
          <w:rFonts w:asciiTheme="minorHAnsi" w:hAnsiTheme="minorHAnsi" w:cstheme="minorHAnsi"/>
          <w:sz w:val="24"/>
          <w:szCs w:val="24"/>
        </w:rPr>
        <w:t xml:space="preserve">Read Acts 2:22-41. </w:t>
      </w:r>
      <w:r w:rsidR="00190BD4" w:rsidRPr="00202BC4">
        <w:rPr>
          <w:rFonts w:asciiTheme="minorHAnsi" w:hAnsiTheme="minorHAnsi" w:cstheme="minorHAnsi"/>
          <w:sz w:val="24"/>
          <w:szCs w:val="24"/>
        </w:rPr>
        <w:t>Peter knew that the people had no sense of what they had done. They were not terrified over God’s impending wrath because of their rejection of his Son. What did Peter have to do before he could comfort them with the message</w:t>
      </w:r>
      <w:r w:rsidRPr="00202BC4">
        <w:rPr>
          <w:rFonts w:asciiTheme="minorHAnsi" w:hAnsiTheme="minorHAnsi" w:cstheme="minorHAnsi"/>
          <w:sz w:val="24"/>
          <w:szCs w:val="24"/>
        </w:rPr>
        <w:t xml:space="preserve"> that their sins were forgiven? </w:t>
      </w:r>
    </w:p>
    <w:p w:rsidR="001D33A0" w:rsidRDefault="001D33A0"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The knowledge that Jesus rose and now sits at God’s right hand is comforting. But how did Peter’s listeners handle the message of the r</w:t>
      </w:r>
      <w:r w:rsidR="00A348AC" w:rsidRPr="001D33A0">
        <w:rPr>
          <w:rFonts w:asciiTheme="minorHAnsi" w:hAnsiTheme="minorHAnsi" w:cstheme="minorHAnsi"/>
          <w:sz w:val="24"/>
          <w:szCs w:val="24"/>
        </w:rPr>
        <w:t xml:space="preserve">esurrection, at least at first? </w:t>
      </w:r>
    </w:p>
    <w:p w:rsidR="001D33A0" w:rsidRDefault="001D33A0"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 xml:space="preserve">After describing the resurrection of Christ, Peter told the crowd, “King David said this very thing would happen.” How did Peter demonstrate that the words of David from Psalm 16 </w:t>
      </w:r>
      <w:proofErr w:type="spellStart"/>
      <w:r w:rsidRPr="001D33A0">
        <w:rPr>
          <w:rFonts w:asciiTheme="minorHAnsi" w:hAnsiTheme="minorHAnsi" w:cstheme="minorHAnsi"/>
          <w:sz w:val="24"/>
          <w:szCs w:val="24"/>
        </w:rPr>
        <w:t>referred</w:t>
      </w:r>
      <w:proofErr w:type="spellEnd"/>
      <w:r w:rsidRPr="001D33A0">
        <w:rPr>
          <w:rFonts w:asciiTheme="minorHAnsi" w:hAnsiTheme="minorHAnsi" w:cstheme="minorHAnsi"/>
          <w:sz w:val="24"/>
          <w:szCs w:val="24"/>
        </w:rPr>
        <w:t xml:space="preserve"> no</w:t>
      </w:r>
      <w:r w:rsidR="00A348AC" w:rsidRPr="001D33A0">
        <w:rPr>
          <w:rFonts w:asciiTheme="minorHAnsi" w:hAnsiTheme="minorHAnsi" w:cstheme="minorHAnsi"/>
          <w:sz w:val="24"/>
          <w:szCs w:val="24"/>
        </w:rPr>
        <w:t>t to David but to someone else?</w:t>
      </w:r>
    </w:p>
    <w:p w:rsidR="001D33A0" w:rsidRDefault="001D33A0"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From Jesus’ resurrection, Peter moved on to Jesus’ ascension. Again, Jesus’ ascension is very comforting to us Christians. Yet Peter described it in such a way as to strike fear in the hearts of his audience. H</w:t>
      </w:r>
      <w:r w:rsidR="00340790">
        <w:rPr>
          <w:rFonts w:asciiTheme="minorHAnsi" w:hAnsiTheme="minorHAnsi" w:cstheme="minorHAnsi"/>
          <w:sz w:val="24"/>
          <w:szCs w:val="24"/>
        </w:rPr>
        <w:t>ow did Peter do this?</w:t>
      </w:r>
      <w:r w:rsidR="00A348AC" w:rsidRPr="001D33A0">
        <w:rPr>
          <w:rFonts w:asciiTheme="minorHAnsi" w:hAnsiTheme="minorHAnsi" w:cstheme="minorHAnsi"/>
          <w:sz w:val="24"/>
          <w:szCs w:val="24"/>
        </w:rPr>
        <w:t xml:space="preserve"> </w:t>
      </w:r>
    </w:p>
    <w:p w:rsidR="001D33A0" w:rsidRDefault="001D33A0"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 xml:space="preserve">Terrified sinners asked, “What </w:t>
      </w:r>
      <w:r w:rsidR="00FB5B8C" w:rsidRPr="001D33A0">
        <w:rPr>
          <w:rFonts w:asciiTheme="minorHAnsi" w:hAnsiTheme="minorHAnsi" w:cstheme="minorHAnsi"/>
          <w:sz w:val="24"/>
          <w:szCs w:val="24"/>
        </w:rPr>
        <w:t>shall</w:t>
      </w:r>
      <w:r w:rsidRPr="001D33A0">
        <w:rPr>
          <w:rFonts w:asciiTheme="minorHAnsi" w:hAnsiTheme="minorHAnsi" w:cstheme="minorHAnsi"/>
          <w:sz w:val="24"/>
          <w:szCs w:val="24"/>
        </w:rPr>
        <w:t xml:space="preserve"> we do?” </w:t>
      </w:r>
      <w:r w:rsidR="00AA2A5A" w:rsidRPr="001D33A0">
        <w:rPr>
          <w:rFonts w:asciiTheme="minorHAnsi" w:hAnsiTheme="minorHAnsi" w:cstheme="minorHAnsi"/>
          <w:sz w:val="24"/>
          <w:szCs w:val="24"/>
        </w:rPr>
        <w:t xml:space="preserve">(verse 37). </w:t>
      </w:r>
      <w:r w:rsidRPr="001D33A0">
        <w:rPr>
          <w:rFonts w:asciiTheme="minorHAnsi" w:hAnsiTheme="minorHAnsi" w:cstheme="minorHAnsi"/>
          <w:sz w:val="24"/>
          <w:szCs w:val="24"/>
        </w:rPr>
        <w:t>Peter directed them to a wonderful gift, Baptism. What could they be certai</w:t>
      </w:r>
      <w:r w:rsidR="00A348AC" w:rsidRPr="001D33A0">
        <w:rPr>
          <w:rFonts w:asciiTheme="minorHAnsi" w:hAnsiTheme="minorHAnsi" w:cstheme="minorHAnsi"/>
          <w:sz w:val="24"/>
          <w:szCs w:val="24"/>
        </w:rPr>
        <w:t xml:space="preserve">n Baptism would do for them? </w:t>
      </w:r>
    </w:p>
    <w:p w:rsidR="001D33A0" w:rsidRDefault="001D33A0"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lastRenderedPageBreak/>
        <w:t>Peter clearly assigned blame and guilt for the crucifixion of Ch</w:t>
      </w:r>
      <w:r w:rsidR="00340790">
        <w:rPr>
          <w:rFonts w:asciiTheme="minorHAnsi" w:hAnsiTheme="minorHAnsi" w:cstheme="minorHAnsi"/>
          <w:sz w:val="24"/>
          <w:szCs w:val="24"/>
        </w:rPr>
        <w:t>rist to his audience</w:t>
      </w:r>
      <w:r w:rsidRPr="001D33A0">
        <w:rPr>
          <w:rFonts w:asciiTheme="minorHAnsi" w:hAnsiTheme="minorHAnsi" w:cstheme="minorHAnsi"/>
          <w:sz w:val="24"/>
          <w:szCs w:val="24"/>
        </w:rPr>
        <w:t xml:space="preserve">. At the same time, he said that Jesus was handed over to them by God’s set purpose and foreknowledge. What comfort does this give Christians when it appears that the forces of evil are succeeding? </w:t>
      </w:r>
    </w:p>
    <w:p w:rsidR="00190BD4" w:rsidRDefault="00190BD4" w:rsidP="001D33A0">
      <w:pPr>
        <w:tabs>
          <w:tab w:val="right" w:pos="10800"/>
        </w:tabs>
        <w:ind w:left="360"/>
        <w:rPr>
          <w:rFonts w:asciiTheme="minorHAnsi" w:hAnsiTheme="minorHAnsi" w:cstheme="minorHAnsi"/>
          <w:b/>
          <w:bCs/>
          <w:sz w:val="24"/>
          <w:szCs w:val="24"/>
        </w:rPr>
      </w:pPr>
    </w:p>
    <w:p w:rsidR="007C2984" w:rsidRDefault="007C2984" w:rsidP="001D33A0">
      <w:pPr>
        <w:tabs>
          <w:tab w:val="right" w:pos="10800"/>
        </w:tabs>
        <w:ind w:left="360"/>
        <w:rPr>
          <w:rFonts w:asciiTheme="minorHAnsi" w:hAnsiTheme="minorHAnsi" w:cstheme="minorHAnsi"/>
          <w:b/>
          <w:bCs/>
          <w:sz w:val="24"/>
          <w:szCs w:val="24"/>
        </w:rPr>
      </w:pPr>
    </w:p>
    <w:p w:rsidR="007C2984" w:rsidRPr="00202BC4" w:rsidRDefault="007C2984" w:rsidP="001D33A0">
      <w:pPr>
        <w:tabs>
          <w:tab w:val="right" w:pos="10800"/>
        </w:tabs>
        <w:ind w:left="360"/>
        <w:rPr>
          <w:rFonts w:asciiTheme="minorHAnsi" w:hAnsiTheme="minorHAnsi" w:cstheme="minorHAnsi"/>
          <w:b/>
          <w:bCs/>
          <w:sz w:val="24"/>
          <w:szCs w:val="24"/>
        </w:rPr>
      </w:pPr>
    </w:p>
    <w:p w:rsidR="00190BD4" w:rsidRPr="001D33A0" w:rsidRDefault="00190BD4" w:rsidP="001D33A0">
      <w:pPr>
        <w:tabs>
          <w:tab w:val="right" w:pos="10800"/>
        </w:tabs>
        <w:rPr>
          <w:rFonts w:asciiTheme="minorHAnsi" w:hAnsiTheme="minorHAnsi" w:cstheme="minorHAnsi"/>
          <w:b/>
          <w:bCs/>
          <w:sz w:val="24"/>
          <w:szCs w:val="24"/>
        </w:rPr>
      </w:pPr>
      <w:r w:rsidRPr="001D33A0">
        <w:rPr>
          <w:rFonts w:asciiTheme="minorHAnsi" w:hAnsiTheme="minorHAnsi" w:cstheme="minorHAnsi"/>
          <w:b/>
          <w:bCs/>
          <w:sz w:val="24"/>
          <w:szCs w:val="24"/>
        </w:rPr>
        <w:t>The Christian family grows in faith and in numbers</w:t>
      </w:r>
    </w:p>
    <w:p w:rsidR="00190BD4" w:rsidRPr="001D33A0" w:rsidRDefault="00A348AC"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 xml:space="preserve">Read Acts 2:42-47. </w:t>
      </w:r>
      <w:r w:rsidR="00190BD4" w:rsidRPr="001D33A0">
        <w:rPr>
          <w:rFonts w:asciiTheme="minorHAnsi" w:hAnsiTheme="minorHAnsi" w:cstheme="minorHAnsi"/>
          <w:sz w:val="24"/>
          <w:szCs w:val="24"/>
        </w:rPr>
        <w:t>The early Christians devoted themselves to four things. Explain how each was important to their life of faith.</w:t>
      </w:r>
    </w:p>
    <w:p w:rsidR="00190BD4" w:rsidRPr="003543A6" w:rsidRDefault="00190BD4" w:rsidP="005662AA">
      <w:pPr>
        <w:pStyle w:val="ListParagraph"/>
        <w:numPr>
          <w:ilvl w:val="1"/>
          <w:numId w:val="2"/>
        </w:numPr>
        <w:tabs>
          <w:tab w:val="right" w:pos="10800"/>
        </w:tabs>
        <w:ind w:left="720"/>
        <w:rPr>
          <w:rFonts w:asciiTheme="minorHAnsi" w:hAnsiTheme="minorHAnsi" w:cstheme="minorHAnsi"/>
          <w:sz w:val="24"/>
          <w:szCs w:val="24"/>
        </w:rPr>
      </w:pPr>
      <w:r w:rsidRPr="001D33A0">
        <w:rPr>
          <w:rFonts w:asciiTheme="minorHAnsi" w:hAnsiTheme="minorHAnsi" w:cstheme="minorHAnsi"/>
          <w:sz w:val="24"/>
          <w:szCs w:val="24"/>
        </w:rPr>
        <w:t>The apostles’ teaching</w:t>
      </w:r>
      <w:r w:rsidRPr="001D33A0">
        <w:rPr>
          <w:rFonts w:asciiTheme="minorHAnsi" w:hAnsiTheme="minorHAnsi" w:cstheme="minorHAnsi"/>
          <w:color w:val="FF0000"/>
          <w:sz w:val="24"/>
          <w:szCs w:val="24"/>
        </w:rPr>
        <w:t xml:space="preserve"> </w:t>
      </w:r>
    </w:p>
    <w:p w:rsidR="003543A6" w:rsidRPr="001D33A0" w:rsidRDefault="003543A6" w:rsidP="003543A6">
      <w:pPr>
        <w:pStyle w:val="ListParagraph"/>
        <w:tabs>
          <w:tab w:val="right" w:pos="10800"/>
        </w:tabs>
        <w:rPr>
          <w:rFonts w:asciiTheme="minorHAnsi" w:hAnsiTheme="minorHAnsi" w:cstheme="minorHAnsi"/>
          <w:sz w:val="24"/>
          <w:szCs w:val="24"/>
        </w:rPr>
      </w:pPr>
    </w:p>
    <w:p w:rsidR="00190BD4" w:rsidRPr="003543A6" w:rsidRDefault="00190BD4" w:rsidP="005662AA">
      <w:pPr>
        <w:pStyle w:val="ListParagraph"/>
        <w:numPr>
          <w:ilvl w:val="1"/>
          <w:numId w:val="2"/>
        </w:numPr>
        <w:tabs>
          <w:tab w:val="right" w:pos="10800"/>
        </w:tabs>
        <w:ind w:left="720"/>
        <w:rPr>
          <w:rFonts w:asciiTheme="minorHAnsi" w:hAnsiTheme="minorHAnsi" w:cstheme="minorHAnsi"/>
          <w:color w:val="FF0000"/>
          <w:sz w:val="24"/>
          <w:szCs w:val="24"/>
        </w:rPr>
      </w:pPr>
      <w:r w:rsidRPr="001D33A0">
        <w:rPr>
          <w:rFonts w:asciiTheme="minorHAnsi" w:hAnsiTheme="minorHAnsi" w:cstheme="minorHAnsi"/>
          <w:sz w:val="24"/>
          <w:szCs w:val="24"/>
        </w:rPr>
        <w:t>Fellowship</w:t>
      </w:r>
    </w:p>
    <w:p w:rsidR="003543A6" w:rsidRPr="001D33A0" w:rsidRDefault="003543A6" w:rsidP="003543A6">
      <w:pPr>
        <w:pStyle w:val="ListParagraph"/>
        <w:tabs>
          <w:tab w:val="right" w:pos="10800"/>
        </w:tabs>
        <w:rPr>
          <w:rFonts w:asciiTheme="minorHAnsi" w:hAnsiTheme="minorHAnsi" w:cstheme="minorHAnsi"/>
          <w:color w:val="FF0000"/>
          <w:sz w:val="24"/>
          <w:szCs w:val="24"/>
        </w:rPr>
      </w:pPr>
    </w:p>
    <w:p w:rsidR="00190BD4" w:rsidRPr="003543A6" w:rsidRDefault="00190BD4" w:rsidP="005662AA">
      <w:pPr>
        <w:pStyle w:val="ListParagraph"/>
        <w:numPr>
          <w:ilvl w:val="1"/>
          <w:numId w:val="2"/>
        </w:numPr>
        <w:tabs>
          <w:tab w:val="right" w:pos="10800"/>
        </w:tabs>
        <w:ind w:left="720"/>
        <w:rPr>
          <w:rFonts w:asciiTheme="minorHAnsi" w:hAnsiTheme="minorHAnsi" w:cstheme="minorHAnsi"/>
          <w:sz w:val="24"/>
          <w:szCs w:val="24"/>
        </w:rPr>
      </w:pPr>
      <w:r w:rsidRPr="001D33A0">
        <w:rPr>
          <w:rFonts w:asciiTheme="minorHAnsi" w:hAnsiTheme="minorHAnsi" w:cstheme="minorHAnsi"/>
          <w:sz w:val="24"/>
          <w:szCs w:val="24"/>
        </w:rPr>
        <w:t>The breaking of bread</w:t>
      </w:r>
      <w:r w:rsidRPr="001D33A0">
        <w:rPr>
          <w:rFonts w:asciiTheme="minorHAnsi" w:hAnsiTheme="minorHAnsi" w:cstheme="minorHAnsi"/>
          <w:color w:val="FF0000"/>
          <w:sz w:val="24"/>
          <w:szCs w:val="24"/>
        </w:rPr>
        <w:t xml:space="preserve"> </w:t>
      </w:r>
    </w:p>
    <w:p w:rsidR="003543A6" w:rsidRPr="001D33A0" w:rsidRDefault="003543A6" w:rsidP="003543A6">
      <w:pPr>
        <w:pStyle w:val="ListParagraph"/>
        <w:tabs>
          <w:tab w:val="right" w:pos="10800"/>
        </w:tabs>
        <w:rPr>
          <w:rFonts w:asciiTheme="minorHAnsi" w:hAnsiTheme="minorHAnsi" w:cstheme="minorHAnsi"/>
          <w:sz w:val="24"/>
          <w:szCs w:val="24"/>
        </w:rPr>
      </w:pPr>
    </w:p>
    <w:p w:rsidR="001D33A0" w:rsidRPr="001D33A0" w:rsidRDefault="00190BD4" w:rsidP="005662AA">
      <w:pPr>
        <w:pStyle w:val="ListParagraph"/>
        <w:numPr>
          <w:ilvl w:val="1"/>
          <w:numId w:val="2"/>
        </w:numPr>
        <w:tabs>
          <w:tab w:val="right" w:pos="10800"/>
        </w:tabs>
        <w:ind w:left="720"/>
        <w:rPr>
          <w:rFonts w:asciiTheme="minorHAnsi" w:hAnsiTheme="minorHAnsi" w:cstheme="minorHAnsi"/>
          <w:sz w:val="24"/>
          <w:szCs w:val="24"/>
        </w:rPr>
      </w:pPr>
      <w:r w:rsidRPr="001D33A0">
        <w:rPr>
          <w:rFonts w:asciiTheme="minorHAnsi" w:hAnsiTheme="minorHAnsi" w:cstheme="minorHAnsi"/>
          <w:sz w:val="24"/>
          <w:szCs w:val="24"/>
        </w:rPr>
        <w:t xml:space="preserve">Prayer </w:t>
      </w:r>
    </w:p>
    <w:p w:rsidR="001D33A0" w:rsidRDefault="001D33A0" w:rsidP="001D33A0">
      <w:pPr>
        <w:tabs>
          <w:tab w:val="right" w:pos="10800"/>
        </w:tabs>
        <w:ind w:left="360"/>
        <w:rPr>
          <w:rFonts w:asciiTheme="minorHAnsi" w:hAnsiTheme="minorHAnsi" w:cstheme="minorHAnsi"/>
          <w:sz w:val="24"/>
          <w:szCs w:val="24"/>
        </w:rPr>
      </w:pPr>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While early Christians did not practice pure socialism (there was still private ownership—see Acts 4:32</w:t>
      </w:r>
      <w:r w:rsidR="00F338D5" w:rsidRPr="001D33A0">
        <w:rPr>
          <w:rFonts w:asciiTheme="minorHAnsi" w:hAnsiTheme="minorHAnsi" w:cstheme="minorHAnsi"/>
          <w:sz w:val="24"/>
          <w:szCs w:val="24"/>
        </w:rPr>
        <w:t>–</w:t>
      </w:r>
      <w:r w:rsidRPr="001D33A0">
        <w:rPr>
          <w:rFonts w:asciiTheme="minorHAnsi" w:hAnsiTheme="minorHAnsi" w:cstheme="minorHAnsi"/>
          <w:sz w:val="24"/>
          <w:szCs w:val="24"/>
        </w:rPr>
        <w:t>35), what were they clearly eager and willing to do? Compare their congregational life to your own. In what practical ways might we refle</w:t>
      </w:r>
      <w:r w:rsidR="00A348AC" w:rsidRPr="001D33A0">
        <w:rPr>
          <w:rFonts w:asciiTheme="minorHAnsi" w:hAnsiTheme="minorHAnsi" w:cstheme="minorHAnsi"/>
          <w:sz w:val="24"/>
          <w:szCs w:val="24"/>
        </w:rPr>
        <w:t>ct that early Christian spirit?</w:t>
      </w:r>
    </w:p>
    <w:p w:rsidR="001D33A0" w:rsidRDefault="001D33A0" w:rsidP="001D33A0">
      <w:pPr>
        <w:tabs>
          <w:tab w:val="right" w:pos="10800"/>
        </w:tabs>
        <w:ind w:left="360"/>
        <w:rPr>
          <w:rFonts w:asciiTheme="minorHAnsi" w:hAnsiTheme="minorHAnsi" w:cstheme="minorHAnsi"/>
          <w:sz w:val="24"/>
          <w:szCs w:val="24"/>
        </w:rPr>
      </w:pPr>
    </w:p>
    <w:p w:rsidR="003543A6" w:rsidRDefault="003543A6" w:rsidP="001D33A0">
      <w:pPr>
        <w:tabs>
          <w:tab w:val="right" w:pos="10800"/>
        </w:tabs>
        <w:ind w:left="360"/>
        <w:rPr>
          <w:rFonts w:asciiTheme="minorHAnsi" w:hAnsiTheme="minorHAnsi" w:cstheme="minorHAnsi"/>
          <w:sz w:val="24"/>
          <w:szCs w:val="24"/>
        </w:rPr>
      </w:pPr>
    </w:p>
    <w:p w:rsidR="007C2984" w:rsidRDefault="007C2984" w:rsidP="001D33A0">
      <w:pPr>
        <w:tabs>
          <w:tab w:val="right" w:pos="10800"/>
        </w:tabs>
        <w:ind w:left="360"/>
        <w:rPr>
          <w:rFonts w:asciiTheme="minorHAnsi" w:hAnsiTheme="minorHAnsi" w:cstheme="minorHAnsi"/>
          <w:sz w:val="24"/>
          <w:szCs w:val="24"/>
        </w:rPr>
      </w:pPr>
      <w:bookmarkStart w:id="0" w:name="_GoBack"/>
      <w:bookmarkEnd w:id="0"/>
    </w:p>
    <w:p w:rsidR="00190BD4" w:rsidRPr="001D33A0" w:rsidRDefault="00190BD4" w:rsidP="001D33A0">
      <w:pPr>
        <w:pStyle w:val="ListParagraph"/>
        <w:numPr>
          <w:ilvl w:val="0"/>
          <w:numId w:val="2"/>
        </w:numPr>
        <w:tabs>
          <w:tab w:val="right" w:pos="10800"/>
        </w:tabs>
        <w:ind w:left="360"/>
        <w:rPr>
          <w:rFonts w:asciiTheme="minorHAnsi" w:hAnsiTheme="minorHAnsi" w:cstheme="minorHAnsi"/>
          <w:sz w:val="24"/>
          <w:szCs w:val="24"/>
        </w:rPr>
      </w:pPr>
      <w:r w:rsidRPr="001D33A0">
        <w:rPr>
          <w:rFonts w:asciiTheme="minorHAnsi" w:hAnsiTheme="minorHAnsi" w:cstheme="minorHAnsi"/>
          <w:sz w:val="24"/>
          <w:szCs w:val="24"/>
        </w:rPr>
        <w:t>“</w:t>
      </w:r>
      <w:r w:rsidR="007B06FF" w:rsidRPr="001D33A0">
        <w:rPr>
          <w:rFonts w:asciiTheme="minorHAnsi" w:hAnsiTheme="minorHAnsi" w:cstheme="minorHAnsi"/>
          <w:sz w:val="24"/>
          <w:szCs w:val="24"/>
        </w:rPr>
        <w:t>Day by day, attending the temple together</w:t>
      </w:r>
      <w:r w:rsidRPr="001D33A0">
        <w:rPr>
          <w:rFonts w:asciiTheme="minorHAnsi" w:hAnsiTheme="minorHAnsi" w:cstheme="minorHAnsi"/>
          <w:sz w:val="24"/>
          <w:szCs w:val="24"/>
        </w:rPr>
        <w:t>.” What benefits do you think this daily activity brought into Christians’ lives? How mig</w:t>
      </w:r>
      <w:r w:rsidR="00A348AC" w:rsidRPr="001D33A0">
        <w:rPr>
          <w:rFonts w:asciiTheme="minorHAnsi" w:hAnsiTheme="minorHAnsi" w:cstheme="minorHAnsi"/>
          <w:sz w:val="24"/>
          <w:szCs w:val="24"/>
        </w:rPr>
        <w:t xml:space="preserve">ht we learn from their example? </w:t>
      </w:r>
    </w:p>
    <w:sectPr w:rsidR="00190BD4" w:rsidRPr="001D33A0" w:rsidSect="003543A6">
      <w:headerReference w:type="default" r:id="rId8"/>
      <w:footerReference w:type="default" r:id="rId9"/>
      <w:pgSz w:w="12240" w:h="15840" w:code="1"/>
      <w:pgMar w:top="720" w:right="720" w:bottom="720" w:left="72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E8D" w:rsidRDefault="00374E8D">
      <w:r>
        <w:separator/>
      </w:r>
    </w:p>
  </w:endnote>
  <w:endnote w:type="continuationSeparator" w:id="0">
    <w:p w:rsidR="00374E8D" w:rsidRDefault="0037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5A" w:rsidRPr="003543A6" w:rsidRDefault="003543A6" w:rsidP="003543A6">
    <w:pPr>
      <w:pStyle w:val="Header"/>
      <w:tabs>
        <w:tab w:val="clear" w:pos="4320"/>
      </w:tabs>
      <w:spacing w:after="120"/>
      <w:rPr>
        <w:sz w:val="16"/>
        <w:szCs w:val="16"/>
      </w:rPr>
    </w:pPr>
    <w:r w:rsidRPr="003543A6">
      <w:rPr>
        <w:sz w:val="16"/>
        <w:szCs w:val="16"/>
      </w:rPr>
      <w:t xml:space="preserve">Life </w:t>
    </w:r>
    <w:proofErr w:type="gramStart"/>
    <w:r w:rsidRPr="003543A6">
      <w:rPr>
        <w:sz w:val="16"/>
        <w:szCs w:val="16"/>
      </w:rPr>
      <w:t>By</w:t>
    </w:r>
    <w:proofErr w:type="gramEnd"/>
    <w:r w:rsidRPr="003543A6">
      <w:rPr>
        <w:sz w:val="16"/>
        <w:szCs w:val="16"/>
      </w:rPr>
      <w:t xml:space="preserve"> His Word</w:t>
    </w:r>
    <w:r>
      <w:rPr>
        <w:sz w:val="16"/>
        <w:szCs w:val="16"/>
      </w:rPr>
      <w:t>: A</w:t>
    </w:r>
    <w:r w:rsidRPr="003543A6">
      <w:rPr>
        <w:sz w:val="16"/>
        <w:szCs w:val="16"/>
      </w:rPr>
      <w:t>cts</w:t>
    </w:r>
    <w:r>
      <w:rPr>
        <w:sz w:val="16"/>
        <w:szCs w:val="16"/>
      </w:rPr>
      <w:t xml:space="preserve"> </w:t>
    </w:r>
    <w:r w:rsidR="00AA2A5A" w:rsidRPr="003543A6">
      <w:rPr>
        <w:sz w:val="16"/>
        <w:szCs w:val="16"/>
      </w:rPr>
      <w:t>© 2009 Concordia Publishing House. All rights reserved. Used by permission.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E8D" w:rsidRDefault="00374E8D">
      <w:r>
        <w:separator/>
      </w:r>
    </w:p>
  </w:footnote>
  <w:footnote w:type="continuationSeparator" w:id="0">
    <w:p w:rsidR="00374E8D" w:rsidRDefault="00374E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5A" w:rsidRDefault="00AA2A5A" w:rsidP="00F338D5">
    <w:pPr>
      <w:pStyle w:val="Header"/>
      <w:tabs>
        <w:tab w:val="clear" w:pos="4320"/>
      </w:tabs>
      <w:spacing w:after="12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76C6"/>
    <w:multiLevelType w:val="hybridMultilevel"/>
    <w:tmpl w:val="873A3E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437E1"/>
    <w:multiLevelType w:val="hybridMultilevel"/>
    <w:tmpl w:val="D462557E"/>
    <w:lvl w:ilvl="0" w:tplc="1AFEF2C2">
      <w:start w:val="1"/>
      <w:numFmt w:val="decimal"/>
      <w:lvlText w:val="%1."/>
      <w:lvlJc w:val="left"/>
      <w:pPr>
        <w:ind w:left="720" w:hanging="360"/>
      </w:pPr>
      <w:rPr>
        <w:color w:val="auto"/>
      </w:rPr>
    </w:lvl>
    <w:lvl w:ilvl="1" w:tplc="4DD0BC10">
      <w:start w:val="4"/>
      <w:numFmt w:val="bullet"/>
      <w:lvlText w:val="•"/>
      <w:lvlJc w:val="left"/>
      <w:pPr>
        <w:ind w:left="1440" w:hanging="360"/>
      </w:pPr>
      <w:rPr>
        <w:rFonts w:ascii="Calibri" w:eastAsiaTheme="minorEastAsia" w:hAnsi="Calibri" w:cs="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embedSystemFonts/>
  <w:proofState w:spelling="clean" w:grammar="clean"/>
  <w:defaultTabStop w:val="432"/>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D5"/>
    <w:rsid w:val="000163CD"/>
    <w:rsid w:val="000972A5"/>
    <w:rsid w:val="000B70CB"/>
    <w:rsid w:val="00190BD4"/>
    <w:rsid w:val="001D33A0"/>
    <w:rsid w:val="001E3156"/>
    <w:rsid w:val="00202BC4"/>
    <w:rsid w:val="0025567A"/>
    <w:rsid w:val="002D4016"/>
    <w:rsid w:val="00340790"/>
    <w:rsid w:val="003543A6"/>
    <w:rsid w:val="00374E8D"/>
    <w:rsid w:val="003A36B3"/>
    <w:rsid w:val="003B0F87"/>
    <w:rsid w:val="00477DAA"/>
    <w:rsid w:val="005662AA"/>
    <w:rsid w:val="005C4DBA"/>
    <w:rsid w:val="00617C37"/>
    <w:rsid w:val="006A3B95"/>
    <w:rsid w:val="006A57DC"/>
    <w:rsid w:val="00771E02"/>
    <w:rsid w:val="007B06FF"/>
    <w:rsid w:val="007C2984"/>
    <w:rsid w:val="00826551"/>
    <w:rsid w:val="008F5D28"/>
    <w:rsid w:val="00A01D20"/>
    <w:rsid w:val="00A348AC"/>
    <w:rsid w:val="00A41C4D"/>
    <w:rsid w:val="00A51CA1"/>
    <w:rsid w:val="00A5515F"/>
    <w:rsid w:val="00AA2A5A"/>
    <w:rsid w:val="00D620B6"/>
    <w:rsid w:val="00D94B3C"/>
    <w:rsid w:val="00DE2084"/>
    <w:rsid w:val="00E4621A"/>
    <w:rsid w:val="00E57AD7"/>
    <w:rsid w:val="00E857FC"/>
    <w:rsid w:val="00EC4012"/>
    <w:rsid w:val="00F338D5"/>
    <w:rsid w:val="00F47AED"/>
    <w:rsid w:val="00F712FA"/>
    <w:rsid w:val="00FA2521"/>
    <w:rsid w:val="00FB29DA"/>
    <w:rsid w:val="00FB5B8C"/>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F3E5E"/>
  <w14:defaultImageDpi w14:val="0"/>
  <w15:docId w15:val="{0341BC1E-5CB3-4EF8-A13E-5E908B37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FC"/>
    <w:pPr>
      <w:spacing w:after="0" w:line="240" w:lineRule="auto"/>
    </w:pPr>
    <w:rPr>
      <w:rFonts w:ascii="Times New Roman" w:hAnsi="Times New Roman"/>
    </w:rPr>
  </w:style>
  <w:style w:type="paragraph" w:styleId="Heading1">
    <w:name w:val="heading 1"/>
    <w:basedOn w:val="Normal"/>
    <w:next w:val="Normal"/>
    <w:link w:val="Heading1Char"/>
    <w:uiPriority w:val="99"/>
    <w:qFormat/>
    <w:rsid w:val="00E857FC"/>
    <w:pPr>
      <w:keepNext/>
      <w:spacing w:after="120"/>
      <w:outlineLvl w:val="0"/>
    </w:pPr>
    <w:rPr>
      <w:b/>
      <w:bCs/>
    </w:rPr>
  </w:style>
  <w:style w:type="paragraph" w:styleId="Heading2">
    <w:name w:val="heading 2"/>
    <w:basedOn w:val="Normal"/>
    <w:next w:val="Normal"/>
    <w:link w:val="Heading2Char"/>
    <w:uiPriority w:val="99"/>
    <w:qFormat/>
    <w:rsid w:val="00E857FC"/>
    <w:pPr>
      <w:keepNext/>
      <w:spacing w:after="120"/>
      <w:ind w:left="-36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57FC"/>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857FC"/>
    <w:rPr>
      <w:rFonts w:asciiTheme="majorHAnsi" w:eastAsiaTheme="majorEastAsia" w:hAnsiTheme="majorHAnsi" w:cs="Times New Roman"/>
      <w:b/>
      <w:bCs/>
      <w:i/>
      <w:iCs/>
      <w:sz w:val="28"/>
      <w:szCs w:val="28"/>
    </w:rPr>
  </w:style>
  <w:style w:type="paragraph" w:styleId="Title">
    <w:name w:val="Title"/>
    <w:basedOn w:val="Normal"/>
    <w:link w:val="TitleChar"/>
    <w:uiPriority w:val="99"/>
    <w:qFormat/>
    <w:rsid w:val="00E857FC"/>
    <w:pPr>
      <w:spacing w:after="120"/>
      <w:jc w:val="center"/>
    </w:pPr>
    <w:rPr>
      <w:b/>
      <w:bCs/>
      <w:sz w:val="44"/>
      <w:szCs w:val="44"/>
    </w:rPr>
  </w:style>
  <w:style w:type="character" w:customStyle="1" w:styleId="TitleChar">
    <w:name w:val="Title Char"/>
    <w:basedOn w:val="DefaultParagraphFont"/>
    <w:link w:val="Title"/>
    <w:uiPriority w:val="10"/>
    <w:locked/>
    <w:rsid w:val="00E857FC"/>
    <w:rPr>
      <w:rFonts w:asciiTheme="majorHAnsi" w:eastAsiaTheme="majorEastAsia" w:hAnsiTheme="majorHAnsi" w:cs="Times New Roman"/>
      <w:b/>
      <w:bCs/>
      <w:kern w:val="28"/>
      <w:sz w:val="32"/>
      <w:szCs w:val="32"/>
    </w:rPr>
  </w:style>
  <w:style w:type="paragraph" w:styleId="Subtitle">
    <w:name w:val="Subtitle"/>
    <w:basedOn w:val="Normal"/>
    <w:link w:val="SubtitleChar"/>
    <w:uiPriority w:val="99"/>
    <w:qFormat/>
    <w:rsid w:val="00E857FC"/>
    <w:pPr>
      <w:spacing w:after="120"/>
      <w:jc w:val="center"/>
    </w:pPr>
    <w:rPr>
      <w:rFonts w:ascii="Arial" w:hAnsi="Arial" w:cs="Arial"/>
      <w:b/>
      <w:bCs/>
      <w:sz w:val="24"/>
      <w:szCs w:val="24"/>
    </w:rPr>
  </w:style>
  <w:style w:type="character" w:customStyle="1" w:styleId="SubtitleChar">
    <w:name w:val="Subtitle Char"/>
    <w:basedOn w:val="DefaultParagraphFont"/>
    <w:link w:val="Subtitle"/>
    <w:uiPriority w:val="11"/>
    <w:locked/>
    <w:rsid w:val="00E857FC"/>
    <w:rPr>
      <w:rFonts w:asciiTheme="majorHAnsi" w:eastAsiaTheme="majorEastAsia" w:hAnsiTheme="majorHAnsi" w:cs="Times New Roman"/>
      <w:sz w:val="24"/>
      <w:szCs w:val="24"/>
    </w:rPr>
  </w:style>
  <w:style w:type="paragraph" w:styleId="BodyText2">
    <w:name w:val="Body Text 2"/>
    <w:basedOn w:val="Normal"/>
    <w:link w:val="BodyText2Char"/>
    <w:uiPriority w:val="99"/>
    <w:rsid w:val="00E857FC"/>
    <w:pPr>
      <w:spacing w:after="120"/>
      <w:ind w:left="288"/>
    </w:pPr>
    <w:rPr>
      <w:rFonts w:ascii="Arial" w:hAnsi="Arial" w:cs="Arial"/>
      <w:sz w:val="20"/>
      <w:szCs w:val="20"/>
    </w:rPr>
  </w:style>
  <w:style w:type="character" w:customStyle="1" w:styleId="BodyText2Char">
    <w:name w:val="Body Text 2 Char"/>
    <w:basedOn w:val="DefaultParagraphFont"/>
    <w:link w:val="BodyText2"/>
    <w:uiPriority w:val="99"/>
    <w:semiHidden/>
    <w:locked/>
    <w:rsid w:val="00E857FC"/>
    <w:rPr>
      <w:rFonts w:ascii="Times New Roman" w:hAnsi="Times New Roman" w:cs="Times New Roman"/>
    </w:rPr>
  </w:style>
  <w:style w:type="paragraph" w:styleId="BodyTextIndent2">
    <w:name w:val="Body Text Indent 2"/>
    <w:basedOn w:val="Normal"/>
    <w:link w:val="BodyTextIndent2Char"/>
    <w:uiPriority w:val="99"/>
    <w:rsid w:val="00E857FC"/>
    <w:pPr>
      <w:spacing w:after="120"/>
      <w:ind w:left="360" w:hanging="360"/>
    </w:pPr>
  </w:style>
  <w:style w:type="character" w:customStyle="1" w:styleId="BodyTextIndent2Char">
    <w:name w:val="Body Text Indent 2 Char"/>
    <w:basedOn w:val="DefaultParagraphFont"/>
    <w:link w:val="BodyTextIndent2"/>
    <w:uiPriority w:val="99"/>
    <w:semiHidden/>
    <w:locked/>
    <w:rsid w:val="00E857FC"/>
    <w:rPr>
      <w:rFonts w:ascii="Times New Roman" w:hAnsi="Times New Roman" w:cs="Times New Roman"/>
    </w:rPr>
  </w:style>
  <w:style w:type="paragraph" w:styleId="BodyTextIndent3">
    <w:name w:val="Body Text Indent 3"/>
    <w:basedOn w:val="Normal"/>
    <w:link w:val="BodyTextIndent3Char"/>
    <w:uiPriority w:val="99"/>
    <w:rsid w:val="00E857FC"/>
    <w:pPr>
      <w:spacing w:after="120"/>
      <w:ind w:left="1440" w:hanging="1440"/>
    </w:pPr>
  </w:style>
  <w:style w:type="character" w:customStyle="1" w:styleId="BodyTextIndent3Char">
    <w:name w:val="Body Text Indent 3 Char"/>
    <w:basedOn w:val="DefaultParagraphFont"/>
    <w:link w:val="BodyTextIndent3"/>
    <w:uiPriority w:val="99"/>
    <w:semiHidden/>
    <w:locked/>
    <w:rsid w:val="00E857FC"/>
    <w:rPr>
      <w:rFonts w:ascii="Times New Roman" w:hAnsi="Times New Roman" w:cs="Times New Roman"/>
      <w:sz w:val="16"/>
      <w:szCs w:val="16"/>
    </w:rPr>
  </w:style>
  <w:style w:type="paragraph" w:styleId="Header">
    <w:name w:val="header"/>
    <w:basedOn w:val="Normal"/>
    <w:link w:val="HeaderChar"/>
    <w:uiPriority w:val="99"/>
    <w:rsid w:val="00E857FC"/>
    <w:pPr>
      <w:tabs>
        <w:tab w:val="center" w:pos="4320"/>
        <w:tab w:val="right" w:pos="8640"/>
      </w:tabs>
    </w:pPr>
  </w:style>
  <w:style w:type="character" w:customStyle="1" w:styleId="HeaderChar">
    <w:name w:val="Header Char"/>
    <w:basedOn w:val="DefaultParagraphFont"/>
    <w:link w:val="Header"/>
    <w:uiPriority w:val="99"/>
    <w:semiHidden/>
    <w:locked/>
    <w:rsid w:val="00E857FC"/>
    <w:rPr>
      <w:rFonts w:ascii="Times New Roman" w:hAnsi="Times New Roman" w:cs="Times New Roman"/>
    </w:rPr>
  </w:style>
  <w:style w:type="paragraph" w:styleId="Footer">
    <w:name w:val="footer"/>
    <w:basedOn w:val="Normal"/>
    <w:link w:val="FooterChar"/>
    <w:uiPriority w:val="99"/>
    <w:rsid w:val="00E857FC"/>
    <w:pPr>
      <w:tabs>
        <w:tab w:val="center" w:pos="4320"/>
        <w:tab w:val="right" w:pos="8640"/>
      </w:tabs>
    </w:pPr>
  </w:style>
  <w:style w:type="character" w:customStyle="1" w:styleId="FooterChar">
    <w:name w:val="Footer Char"/>
    <w:basedOn w:val="DefaultParagraphFont"/>
    <w:link w:val="Footer"/>
    <w:uiPriority w:val="99"/>
    <w:semiHidden/>
    <w:locked/>
    <w:rsid w:val="00E857FC"/>
    <w:rPr>
      <w:rFonts w:ascii="Times New Roman" w:hAnsi="Times New Roman" w:cs="Times New Roman"/>
    </w:rPr>
  </w:style>
  <w:style w:type="character" w:styleId="PageNumber">
    <w:name w:val="page number"/>
    <w:basedOn w:val="DefaultParagraphFont"/>
    <w:uiPriority w:val="99"/>
    <w:rsid w:val="00E857FC"/>
    <w:rPr>
      <w:rFonts w:cs="Times New Roman"/>
    </w:rPr>
  </w:style>
  <w:style w:type="paragraph" w:styleId="BlockText">
    <w:name w:val="Block Text"/>
    <w:basedOn w:val="Normal"/>
    <w:uiPriority w:val="99"/>
    <w:rsid w:val="00E857FC"/>
    <w:pPr>
      <w:spacing w:after="120"/>
      <w:ind w:left="288" w:right="-180"/>
    </w:pPr>
    <w:rPr>
      <w:rFonts w:ascii="Arial" w:hAnsi="Arial" w:cs="Arial"/>
      <w:sz w:val="20"/>
      <w:szCs w:val="20"/>
    </w:rPr>
  </w:style>
  <w:style w:type="paragraph" w:styleId="BodyText">
    <w:name w:val="Body Text"/>
    <w:basedOn w:val="Normal"/>
    <w:link w:val="BodyTextChar"/>
    <w:uiPriority w:val="99"/>
    <w:rsid w:val="00E857FC"/>
    <w:pPr>
      <w:spacing w:after="120"/>
      <w:ind w:right="-180"/>
    </w:pPr>
  </w:style>
  <w:style w:type="character" w:customStyle="1" w:styleId="BodyTextChar">
    <w:name w:val="Body Text Char"/>
    <w:basedOn w:val="DefaultParagraphFont"/>
    <w:link w:val="BodyText"/>
    <w:uiPriority w:val="99"/>
    <w:semiHidden/>
    <w:locked/>
    <w:rsid w:val="00E857FC"/>
    <w:rPr>
      <w:rFonts w:ascii="Times New Roman" w:hAnsi="Times New Roman" w:cs="Times New Roman"/>
    </w:rPr>
  </w:style>
  <w:style w:type="character" w:styleId="Hyperlink">
    <w:name w:val="Hyperlink"/>
    <w:basedOn w:val="DefaultParagraphFont"/>
    <w:uiPriority w:val="99"/>
    <w:semiHidden/>
    <w:unhideWhenUsed/>
    <w:rsid w:val="005C4DBA"/>
    <w:rPr>
      <w:rFonts w:cs="Times New Roman"/>
      <w:color w:val="0000FF"/>
      <w:u w:val="single"/>
    </w:rPr>
  </w:style>
  <w:style w:type="paragraph" w:styleId="BalloonText">
    <w:name w:val="Balloon Text"/>
    <w:basedOn w:val="Normal"/>
    <w:link w:val="BalloonTextChar"/>
    <w:uiPriority w:val="99"/>
    <w:semiHidden/>
    <w:unhideWhenUsed/>
    <w:rsid w:val="00AA2A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A5A"/>
    <w:rPr>
      <w:rFonts w:ascii="Tahoma" w:hAnsi="Tahoma" w:cs="Tahoma"/>
      <w:sz w:val="16"/>
      <w:szCs w:val="16"/>
    </w:rPr>
  </w:style>
  <w:style w:type="paragraph" w:styleId="ListParagraph">
    <w:name w:val="List Paragraph"/>
    <w:basedOn w:val="Normal"/>
    <w:uiPriority w:val="34"/>
    <w:qFormat/>
    <w:rsid w:val="00202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FA6F-36FB-4D86-8CC6-04F7584D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Acts 1:1-11</vt:lpstr>
    </vt:vector>
  </TitlesOfParts>
  <Company>NPH</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1:1-11</dc:title>
  <dc:subject/>
  <dc:creator>NPH NPH</dc:creator>
  <cp:keywords/>
  <dc:description/>
  <cp:lastModifiedBy>Joel Schultz</cp:lastModifiedBy>
  <cp:revision>2</cp:revision>
  <cp:lastPrinted>2020-05-28T20:19:00Z</cp:lastPrinted>
  <dcterms:created xsi:type="dcterms:W3CDTF">2020-06-07T11:17:00Z</dcterms:created>
  <dcterms:modified xsi:type="dcterms:W3CDTF">2020-06-07T11:17:00Z</dcterms:modified>
</cp:coreProperties>
</file>